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7evr8afjr26d" w:id="0"/>
      <w:bookmarkEnd w:id="0"/>
      <w:r w:rsidDel="00000000" w:rsidR="00000000" w:rsidRPr="00000000">
        <w:rPr>
          <w:rtl w:val="0"/>
        </w:rPr>
        <w:t xml:space="preserve">WQB Nov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much time does it take to prepare a grant proposal?</w:t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2.5 weeks of 8 hours a day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Maybe 6 months if needed to work for a very good one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Most PIs spend 4 weeks. Should be 6-8 weeks min for junior researchers.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Depends on how prepared you are &amp; if you’ve done a lot of reading &amp; have a good idea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120 hours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1-ish month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Forever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2 weeks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2 months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1 hour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Months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It’s typically correlated to the amount the grant is worth - more $ more time!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Is it okay to ask others for examples of their grants? (Poll)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YES: 158</w:t>
        <w:tab/>
        <w:t xml:space="preserve">NO: 6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Who should I be asking to help write a grant?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People who are good at writing (even if they haven’t got grants) to check clarity of doc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Supervisor (x2)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Your PI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No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PI, postdocs, senior students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Supervisor, committee members, past winners, peers - all can help edit at the very least!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Your advisor or any colleague who wish to contribute to the project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Advisor, other grads, people who recently graduated, other mentors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How can you find grants that are outside the big “well-known” funders?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Most universities have licenses to Pivot or other searchable databases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Johns Hopkins University has a really good compilation of various pre/post doctoral grants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Johns Hopkins website has big spreadsheets of grad and postdoc fellowships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Grants mentioned at the end of papers and talks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Ask colleagues. And scan twitter. I found twitter very helpful to find small grants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Search within your niche research area (e.g. tons of autism societies fund students)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Financial aid offices/ young PIs</w:t>
      </w:r>
    </w:p>
    <w:p w:rsidR="00000000" w:rsidDel="00000000" w:rsidP="00000000" w:rsidRDefault="00000000" w:rsidRPr="00000000" w14:paraId="00000025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Does a lit review for a grant application need to be comprehensive or can it just be an overview? (Poll?)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Overview: 59% </w:t>
        <w:tab/>
        <w:t xml:space="preserve">Comprehensive: 41%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What are my options if my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grant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is rejected? Can I submit a revised version to another grant call?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Resubmission addressing the reviewers comments on the next cycle reach out the the PO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Absolutely you can submit it again to different funding options, tweaked for that grant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You absolutely can! I have done that before and one of my grants received the 2nd round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You can resubmit but maybe make some changes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Yes!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Submit elsewhere with modification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Yes submit to another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Former program officer. Set up time to talk if agency allows. Helps reapplication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Depends on funding agency - for NIH do a resubmission and talk with your PO on comments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It depends on the grant. Some allow it others don't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Depends on the scheme, but usually you can’t resubmit. But you can repurpose for another scheme.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Cry. Thats what I did. Then moved on to a different one.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Probably can resubmit with more data in a different grant cycle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Reuse, reduce, and recycle!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I think so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How can you get over imposter syndrome around applying for competitive grants? I never know how to sell myself? Are there courses you can do?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Trying to be honest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Talk to program officer about fit to program prior to application if agency allows.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Pretend you’re writing it for someone else!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Know that grants are a lottery not a reflection of worth. You’ll never win if you don't take part!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It took me not thinking of myself and only the science. Once I removed emotions and ego, that is.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Have a friend/colleague read and edit your personal statement or CV!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Apply multiple times b/c sometimes all it takes is a random factor to make/break it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It definitely isn't fun getting rejected but sometimes grant reviewers give helpful feedback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Taking a marketing class</w:t>
      </w:r>
    </w:p>
    <w:p w:rsidR="00000000" w:rsidDel="00000000" w:rsidP="00000000" w:rsidRDefault="00000000" w:rsidRPr="00000000" w14:paraId="00000045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As a grad student is it better to focus on a few small grants or one larger grant? (Poll?)</w:t>
      </w:r>
    </w:p>
    <w:p w:rsidR="00000000" w:rsidDel="00000000" w:rsidP="00000000" w:rsidRDefault="00000000" w:rsidRPr="00000000" w14:paraId="0000004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few smaller: 69%</w:t>
        <w:tab/>
        <w:t xml:space="preserve">One larger: 31%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If you do the larger one you can take pieces of it and use for the smaller one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Where can I find out about potential costs besides my PI?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No answers</w:t>
      </w:r>
    </w:p>
    <w:p w:rsidR="00000000" w:rsidDel="00000000" w:rsidP="00000000" w:rsidRDefault="00000000" w:rsidRPr="00000000" w14:paraId="0000004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Should you build in an extra margin for costs/inflation of some costs? (Yes/No Poll?) Why?</w:t>
      </w:r>
    </w:p>
    <w:p w:rsidR="00000000" w:rsidDel="00000000" w:rsidP="00000000" w:rsidRDefault="00000000" w:rsidRPr="00000000" w14:paraId="0000004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Yes: 32</w:t>
        <w:tab/>
        <w:t xml:space="preserve">No:1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What are different ways to explain a lack of literature behind your project? 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Understudied area because of lack of suitable data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Your project is novel/innovative</w:t>
      </w:r>
    </w:p>
    <w:p w:rsidR="00000000" w:rsidDel="00000000" w:rsidP="00000000" w:rsidRDefault="00000000" w:rsidRPr="00000000" w14:paraId="00000055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Are there specific small grants you can apply for to do investigatory work? (Yes/No Poll?)</w:t>
      </w:r>
    </w:p>
    <w:p w:rsidR="00000000" w:rsidDel="00000000" w:rsidP="00000000" w:rsidRDefault="00000000" w:rsidRPr="00000000" w14:paraId="000000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Yes: 18</w:t>
        <w:tab/>
        <w:t xml:space="preserve">No: 3</w:t>
      </w:r>
    </w:p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How could you phrase a conversation/email with a potential collaborator about applying for a grant?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 Zoom/coffee meeting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An email with a quick mention that you’re interested in this grant - then say you’d discuss this over coffee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